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ind w:firstLine="1446" w:firstLineChars="400"/>
        <w:rPr>
          <w:rFonts w:hint="default" w:ascii="方正小标宋_GBK" w:hAnsi="方正小标宋_GBK" w:eastAsia="方正小标宋_GBK" w:cs="方正小标宋_GBK"/>
          <w:b/>
          <w:bCs/>
          <w:color w:val="333333"/>
          <w:kern w:val="0"/>
          <w:sz w:val="36"/>
          <w:szCs w:val="36"/>
          <w:lang w:val="en-US" w:eastAsia="zh-CN" w:bidi="ar"/>
        </w:rPr>
      </w:pPr>
      <w:r>
        <w:rPr>
          <w:rFonts w:hint="eastAsia" w:ascii="方正小标宋_GBK" w:hAnsi="方正小标宋_GBK" w:eastAsia="方正小标宋_GBK" w:cs="方正小标宋_GBK"/>
          <w:b/>
          <w:bCs/>
          <w:color w:val="333333"/>
          <w:kern w:val="0"/>
          <w:sz w:val="36"/>
          <w:szCs w:val="36"/>
          <w:lang w:val="en-US" w:eastAsia="zh-CN" w:bidi="ar"/>
        </w:rPr>
        <w:t>关于五月份网站建设情况的通报</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8"/>
          <w:szCs w:val="28"/>
          <w:lang w:val="en-US" w:eastAsia="zh-CN"/>
        </w:rPr>
      </w:pPr>
      <w:r>
        <w:rPr>
          <w:rFonts w:hint="eastAsia"/>
          <w:sz w:val="28"/>
          <w:szCs w:val="28"/>
          <w:lang w:val="en-US" w:eastAsia="zh-CN"/>
        </w:rPr>
        <w:t>各二级学院、处室：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校园网站是学校形象塑造的重要窗口，在服务师生、对外宣传、教育教学、科研服务、招生就业等工作中发挥着至关重要的作用。当前正值学校高水平大学建设和招生的关键时期，良好的校园网络平台和权威及时的信息发布是广大师生和社会各界了解学校的重要渠道。经研究决定，对二级学院5月份网站建设情况进行通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2" w:firstLineChars="200"/>
        <w:textAlignment w:val="auto"/>
        <w:rPr>
          <w:rFonts w:hint="eastAsia"/>
          <w:b/>
          <w:bCs/>
          <w:sz w:val="28"/>
          <w:szCs w:val="28"/>
          <w:lang w:val="en-US" w:eastAsia="zh-CN"/>
        </w:rPr>
      </w:pPr>
      <w:r>
        <w:rPr>
          <w:rFonts w:hint="eastAsia"/>
          <w:b/>
          <w:bCs/>
          <w:sz w:val="28"/>
          <w:szCs w:val="28"/>
          <w:lang w:val="en-US" w:eastAsia="zh-CN"/>
        </w:rPr>
        <w:t>二级学院网站发稿及排名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b/>
          <w:bCs/>
          <w:sz w:val="28"/>
          <w:szCs w:val="28"/>
          <w:lang w:val="en-US" w:eastAsia="zh-CN"/>
        </w:rPr>
      </w:pPr>
      <w:r>
        <w:rPr>
          <w:rFonts w:hint="default"/>
          <w:b/>
          <w:bCs/>
          <w:sz w:val="28"/>
          <w:szCs w:val="28"/>
          <w:lang w:val="en-US" w:eastAsia="zh-CN"/>
        </w:rPr>
        <w:drawing>
          <wp:inline distT="0" distB="0" distL="114300" distR="114300">
            <wp:extent cx="5270500" cy="2162810"/>
            <wp:effectExtent l="0" t="0" r="6350" b="8890"/>
            <wp:docPr id="10" name="图片 10" descr="1685524767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85524767008"/>
                    <pic:cNvPicPr>
                      <a:picLocks noChangeAspect="1"/>
                    </pic:cNvPicPr>
                  </pic:nvPicPr>
                  <pic:blipFill>
                    <a:blip r:embed="rId4"/>
                    <a:stretch>
                      <a:fillRect/>
                    </a:stretch>
                  </pic:blipFill>
                  <pic:spPr>
                    <a:xfrm>
                      <a:off x="0" y="0"/>
                      <a:ext cx="5270500" cy="21628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sz w:val="28"/>
          <w:szCs w:val="28"/>
          <w:lang w:val="en-US" w:eastAsia="zh-CN"/>
        </w:rPr>
      </w:pPr>
      <w:r>
        <w:rPr>
          <w:rFonts w:hint="eastAsia"/>
          <w:b/>
          <w:bCs/>
          <w:sz w:val="28"/>
          <w:szCs w:val="28"/>
          <w:lang w:val="en-US" w:eastAsia="zh-CN"/>
        </w:rPr>
        <w:t>二、亮点与不足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工商管理学院：网站建设重视程度不足，承办多次重要活动要求撰写稿件并报送，无果；多版块内容没有及时更新，《实践就业》多个版块空白。五月份上传2篇稿件，图片大小均没有按照要求（宽700px）发布，存在图片不居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经贸旅游学院：网站建设较为重视。五月份发稿8篇，有图文作者和审核人，上传规范。不足，党支部组织架构图没有及时更新。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信息工程学院：网站建设较为重视。在党建工作版块中，撰写并发布了《优秀党员教师先进事迹——姚美玲 “用心教育学生 用爱陪伴成长”》文章。不足，部分师生获奖信息没有及时在本单位网站发布；新闻发布存在无图文作者和审核人信息。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科学与艺术学院：重视网站建设。规范上传新闻稿件，并结合当前创建星级党支部的总要求，在网站醒目位置开设《媒体科艺》版块。不足，《学生风采》栏目中“学生作品”空白，未上传学生优秀作品；部分师生获奖信息没有及时在本单位网站发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新媒体学院：网站建设重视程度不足。五月份上传2篇稿件，作为新媒体学院更应选用优质图片配图，上传尺寸不规范；新闻标题不规范；新闻发布存在无图文作者和审核人信息；多个版块零更新。</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2" w:firstLineChars="200"/>
        <w:textAlignment w:val="auto"/>
        <w:rPr>
          <w:rFonts w:hint="eastAsia"/>
          <w:b/>
          <w:bCs/>
          <w:sz w:val="28"/>
          <w:szCs w:val="28"/>
          <w:lang w:val="en-US" w:eastAsia="zh-CN"/>
        </w:rPr>
      </w:pPr>
      <w:r>
        <w:rPr>
          <w:rFonts w:hint="eastAsia"/>
          <w:b/>
          <w:bCs/>
          <w:sz w:val="28"/>
          <w:szCs w:val="28"/>
          <w:lang w:val="en-US" w:eastAsia="zh-CN"/>
        </w:rPr>
        <w:t xml:space="preserve">有关要求和注意事项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（一）通过检查发现，多个单位对网站建设重视程度不够。应提高政治站位，增强大局意识，充实认识网站建设的重要性。各单位要明确专人负责本单位网站（网页）建设，</w:t>
      </w:r>
      <w:r>
        <w:rPr>
          <w:rFonts w:hint="default"/>
          <w:sz w:val="28"/>
          <w:szCs w:val="28"/>
          <w:lang w:val="en-US" w:eastAsia="zh-CN"/>
        </w:rPr>
        <w:t>推荐1名</w:t>
      </w:r>
      <w:r>
        <w:rPr>
          <w:rFonts w:hint="eastAsia"/>
          <w:sz w:val="28"/>
          <w:szCs w:val="28"/>
          <w:lang w:val="en-US" w:eastAsia="zh-CN"/>
        </w:rPr>
        <w:t>教职工</w:t>
      </w:r>
      <w:r>
        <w:rPr>
          <w:rFonts w:hint="default"/>
          <w:sz w:val="28"/>
          <w:szCs w:val="28"/>
          <w:lang w:val="en-US" w:eastAsia="zh-CN"/>
        </w:rPr>
        <w:t>作为本单位</w:t>
      </w:r>
      <w:r>
        <w:rPr>
          <w:rFonts w:hint="eastAsia"/>
          <w:sz w:val="28"/>
          <w:szCs w:val="28"/>
          <w:lang w:val="en-US" w:eastAsia="zh-CN"/>
        </w:rPr>
        <w:t>宣传专员。请各单位于6月5日前完成《安徽绿海商务职业学院各单位宣传专员推荐表》、《安徽绿海商务职业学院二级网站（网页）后台管理员推荐表》报送，后期人员变化请及时向宣传部备案。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二）按照“谁建设、谁负责”的原则，各单位要严格落实意识形态工作责任制，遵守新闻宣传纪律，严格执行信息发布“三审三校”制度，对本单位网站信息发布要严格审核，对信息合法合规及准确性负责。宣传部对上级单位转办的“固定表述错误”等舆情信息所涉及的责任单位进行全校通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eastAsia"/>
          <w:sz w:val="28"/>
          <w:szCs w:val="28"/>
          <w:lang w:val="en-US" w:eastAsia="zh-CN"/>
        </w:rPr>
        <w:t>（三）各</w:t>
      </w:r>
      <w:r>
        <w:rPr>
          <w:rFonts w:hint="default"/>
          <w:sz w:val="28"/>
          <w:szCs w:val="28"/>
          <w:lang w:val="en-US" w:eastAsia="zh-CN"/>
        </w:rPr>
        <w:t>单位</w:t>
      </w:r>
      <w:r>
        <w:rPr>
          <w:rFonts w:hint="eastAsia"/>
          <w:sz w:val="28"/>
          <w:szCs w:val="28"/>
          <w:lang w:val="en-US" w:eastAsia="zh-CN"/>
        </w:rPr>
        <w:t>宣传专员应</w:t>
      </w:r>
      <w:r>
        <w:rPr>
          <w:rFonts w:hint="default"/>
          <w:sz w:val="28"/>
          <w:szCs w:val="28"/>
          <w:lang w:val="en-US" w:eastAsia="zh-CN"/>
        </w:rPr>
        <w:t>及时关注、</w:t>
      </w:r>
      <w:r>
        <w:rPr>
          <w:rFonts w:hint="eastAsia"/>
          <w:sz w:val="28"/>
          <w:szCs w:val="28"/>
          <w:lang w:val="en-US" w:eastAsia="zh-CN"/>
        </w:rPr>
        <w:t>挖掘</w:t>
      </w:r>
      <w:r>
        <w:rPr>
          <w:rFonts w:hint="default"/>
          <w:sz w:val="28"/>
          <w:szCs w:val="28"/>
          <w:lang w:val="en-US" w:eastAsia="zh-CN"/>
        </w:rPr>
        <w:t>本单位工作的亮点、热点、特色、成就和师生典型案例或事迹，做好宣传策划与组稿工作</w:t>
      </w:r>
      <w:r>
        <w:rPr>
          <w:rFonts w:hint="eastAsia"/>
          <w:sz w:val="28"/>
          <w:szCs w:val="28"/>
          <w:lang w:val="en-US" w:eastAsia="zh-CN"/>
        </w:rPr>
        <w:t>，</w:t>
      </w:r>
      <w:r>
        <w:rPr>
          <w:rFonts w:hint="default"/>
          <w:sz w:val="28"/>
          <w:szCs w:val="28"/>
          <w:lang w:val="en-US" w:eastAsia="zh-CN"/>
        </w:rPr>
        <w:t>经本单位主要负责人审核后，</w:t>
      </w:r>
      <w:r>
        <w:rPr>
          <w:rFonts w:hint="eastAsia"/>
          <w:sz w:val="28"/>
          <w:szCs w:val="28"/>
          <w:lang w:val="en-US" w:eastAsia="zh-CN"/>
        </w:rPr>
        <w:t>发布在本单位网站（网页）。有较大宣传亮点的稿件，在发布本单位网站（网页）后，经本单位主要负责人审核并签署意见</w:t>
      </w:r>
      <w:r>
        <w:rPr>
          <w:rFonts w:hint="default"/>
          <w:sz w:val="28"/>
          <w:szCs w:val="28"/>
          <w:lang w:val="en-US" w:eastAsia="zh-CN"/>
        </w:rPr>
        <w:t>及时向宣传部投稿</w:t>
      </w:r>
      <w:r>
        <w:rPr>
          <w:rFonts w:hint="eastAsia"/>
          <w:sz w:val="28"/>
          <w:szCs w:val="28"/>
          <w:lang w:val="en-US" w:eastAsia="zh-CN"/>
        </w:rPr>
        <w:t>，重要稿件需经分管院领导审核。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sz w:val="28"/>
          <w:szCs w:val="28"/>
          <w:lang w:val="en-US" w:eastAsia="zh-CN"/>
        </w:rPr>
      </w:pPr>
      <w:r>
        <w:rPr>
          <w:rFonts w:hint="default"/>
          <w:sz w:val="28"/>
          <w:szCs w:val="28"/>
          <w:lang w:val="en-US" w:eastAsia="zh-CN"/>
        </w:rPr>
        <w:t>（</w:t>
      </w:r>
      <w:r>
        <w:rPr>
          <w:rFonts w:hint="eastAsia"/>
          <w:sz w:val="28"/>
          <w:szCs w:val="28"/>
          <w:lang w:val="en-US" w:eastAsia="zh-CN"/>
        </w:rPr>
        <w:t>四</w:t>
      </w:r>
      <w:r>
        <w:rPr>
          <w:rFonts w:hint="default"/>
          <w:sz w:val="28"/>
          <w:szCs w:val="28"/>
          <w:lang w:val="en-US" w:eastAsia="zh-CN"/>
        </w:rPr>
        <w:t>）</w:t>
      </w:r>
      <w:r>
        <w:rPr>
          <w:rFonts w:hint="eastAsia"/>
          <w:sz w:val="28"/>
          <w:szCs w:val="28"/>
          <w:lang w:val="en-US" w:eastAsia="zh-CN"/>
        </w:rPr>
        <w:t>宣传稿件的数质量。信息工程学院、经贸旅游学院、工商管理学院、科学与艺术学院、新媒体学院、教务处、学生处（团委）每月发布新闻稿件原则上不少于四篇；马克思主义学院、继续教育学院、党群工作部、人事处（含教师发展中心）、校办公室、信息中心、保卫处、总务处、招生就业办、图书馆每月发布新闻稿件原则上不少于两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default"/>
          <w:sz w:val="28"/>
          <w:szCs w:val="28"/>
          <w:lang w:val="en-US" w:eastAsia="zh-CN"/>
        </w:rPr>
        <w:t>（</w:t>
      </w:r>
      <w:r>
        <w:rPr>
          <w:rFonts w:hint="eastAsia"/>
          <w:sz w:val="28"/>
          <w:szCs w:val="28"/>
          <w:lang w:val="en-US" w:eastAsia="zh-CN"/>
        </w:rPr>
        <w:t>五</w:t>
      </w:r>
      <w:r>
        <w:rPr>
          <w:rFonts w:hint="default"/>
          <w:sz w:val="28"/>
          <w:szCs w:val="28"/>
          <w:lang w:val="en-US" w:eastAsia="zh-CN"/>
        </w:rPr>
        <w:t>）</w:t>
      </w:r>
      <w:r>
        <w:rPr>
          <w:rFonts w:hint="eastAsia"/>
          <w:sz w:val="28"/>
          <w:szCs w:val="28"/>
          <w:lang w:val="en-US" w:eastAsia="zh-CN"/>
        </w:rPr>
        <w:t>各单位宣传专员、网站（网页）后台管理员由单位主要负责人（其中二级学院由党支部书记）分管；宣传专员业务由宣传部指导，网站（网页）后台管理员由信息中心指导。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default"/>
          <w:sz w:val="28"/>
          <w:szCs w:val="28"/>
          <w:lang w:val="en-US" w:eastAsia="zh-CN"/>
        </w:rPr>
        <w:t>（</w:t>
      </w:r>
      <w:r>
        <w:rPr>
          <w:rFonts w:hint="eastAsia"/>
          <w:sz w:val="28"/>
          <w:szCs w:val="28"/>
          <w:lang w:val="en-US" w:eastAsia="zh-CN"/>
        </w:rPr>
        <w:t>六）各二级学院宣传专员协同团总支书记负责组建、管理各单位学生“网络信息员”（遴选</w:t>
      </w:r>
      <w:bookmarkStart w:id="0" w:name="_GoBack"/>
      <w:bookmarkEnd w:id="0"/>
      <w:r>
        <w:rPr>
          <w:rFonts w:hint="eastAsia"/>
          <w:sz w:val="28"/>
          <w:szCs w:val="28"/>
          <w:lang w:val="en-US" w:eastAsia="zh-CN"/>
        </w:rPr>
        <w:t>对学院认可度、忠诚度高的不少于30人的学生干部），及时关注化解网络舆情。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 xml:space="preserve">（七）宣传部将不定期对各二级网站（网页）建设情况进行通报。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附件：1.安徽绿海商务职业学院各单位宣传专员推荐表</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sz w:val="28"/>
          <w:szCs w:val="28"/>
          <w:lang w:val="en-US" w:eastAsia="zh-CN"/>
        </w:rPr>
      </w:pPr>
      <w:r>
        <w:rPr>
          <w:rFonts w:hint="eastAsia"/>
          <w:sz w:val="28"/>
          <w:szCs w:val="28"/>
          <w:lang w:val="en-US" w:eastAsia="zh-CN"/>
        </w:rPr>
        <w:t>2.安徽绿海商务职业学院二级网站（网页）后台管理员推荐表</w:t>
      </w:r>
    </w:p>
    <w:p>
      <w:pPr>
        <w:keepNext w:val="0"/>
        <w:keepLines w:val="0"/>
        <w:pageBreakBefore w:val="0"/>
        <w:widowControl w:val="0"/>
        <w:kinsoku/>
        <w:wordWrap/>
        <w:overflowPunct/>
        <w:topLinePunct w:val="0"/>
        <w:autoSpaceDE/>
        <w:autoSpaceDN/>
        <w:bidi w:val="0"/>
        <w:adjustRightInd/>
        <w:snapToGrid/>
        <w:spacing w:line="520" w:lineRule="exact"/>
        <w:ind w:firstLine="6720" w:firstLineChars="24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4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720" w:firstLineChars="24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0" w:firstLineChars="2000"/>
        <w:textAlignment w:val="auto"/>
        <w:rPr>
          <w:rFonts w:hint="eastAsia"/>
          <w:sz w:val="28"/>
          <w:szCs w:val="28"/>
          <w:lang w:val="en-US" w:eastAsia="zh-CN"/>
        </w:rPr>
      </w:pPr>
      <w:r>
        <w:rPr>
          <w:rFonts w:hint="eastAsia"/>
          <w:sz w:val="28"/>
          <w:szCs w:val="28"/>
          <w:lang w:val="en-US" w:eastAsia="zh-CN"/>
        </w:rPr>
        <w:t>宣传部</w:t>
      </w:r>
    </w:p>
    <w:p>
      <w:pPr>
        <w:keepNext w:val="0"/>
        <w:keepLines w:val="0"/>
        <w:pageBreakBefore w:val="0"/>
        <w:widowControl w:val="0"/>
        <w:kinsoku/>
        <w:wordWrap/>
        <w:overflowPunct/>
        <w:topLinePunct w:val="0"/>
        <w:autoSpaceDE/>
        <w:autoSpaceDN/>
        <w:bidi w:val="0"/>
        <w:adjustRightInd/>
        <w:snapToGrid/>
        <w:spacing w:line="520" w:lineRule="exact"/>
        <w:ind w:firstLine="5040" w:firstLineChars="1800"/>
        <w:textAlignment w:val="auto"/>
        <w:rPr>
          <w:rFonts w:hint="eastAsia"/>
          <w:sz w:val="28"/>
          <w:szCs w:val="28"/>
          <w:lang w:val="en-US" w:eastAsia="zh-CN"/>
        </w:rPr>
      </w:pPr>
      <w:r>
        <w:rPr>
          <w:rFonts w:hint="eastAsia"/>
          <w:sz w:val="28"/>
          <w:szCs w:val="28"/>
          <w:lang w:val="en-US" w:eastAsia="zh-CN"/>
        </w:rPr>
        <w:t>2023年5月31日</w:t>
      </w:r>
    </w:p>
    <w:p>
      <w:pPr>
        <w:keepNext w:val="0"/>
        <w:keepLines w:val="0"/>
        <w:pageBreakBefore w:val="0"/>
        <w:widowControl w:val="0"/>
        <w:kinsoku/>
        <w:wordWrap/>
        <w:overflowPunct/>
        <w:topLinePunct w:val="0"/>
        <w:autoSpaceDE/>
        <w:autoSpaceDN/>
        <w:bidi w:val="0"/>
        <w:adjustRightInd/>
        <w:snapToGrid/>
        <w:spacing w:line="520" w:lineRule="exact"/>
        <w:ind w:firstLine="6160" w:firstLineChars="2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160" w:firstLineChars="2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160" w:firstLineChars="2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160" w:firstLineChars="2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160" w:firstLineChars="2200"/>
        <w:textAlignment w:val="auto"/>
        <w:rPr>
          <w:rFonts w:hint="eastAsia"/>
          <w:sz w:val="28"/>
          <w:szCs w:val="28"/>
          <w:lang w:val="en-US" w:eastAsia="zh-CN"/>
        </w:rPr>
      </w:pPr>
    </w:p>
    <w:p>
      <w:pPr>
        <w:pStyle w:val="4"/>
        <w:keepNext w:val="0"/>
        <w:keepLines w:val="0"/>
        <w:widowControl/>
        <w:suppressLineNumbers w:val="0"/>
        <w:spacing w:line="360" w:lineRule="auto"/>
        <w:jc w:val="center"/>
        <w:rPr>
          <w:sz w:val="36"/>
          <w:szCs w:val="36"/>
        </w:rPr>
      </w:pPr>
      <w:r>
        <w:rPr>
          <w:rFonts w:hint="eastAsia" w:ascii="方正小标宋_GBK" w:hAnsi="方正小标宋_GBK" w:eastAsia="方正小标宋_GBK" w:cs="方正小标宋_GBK"/>
          <w:color w:val="333333"/>
          <w:sz w:val="36"/>
          <w:szCs w:val="36"/>
          <w:lang w:val="en-US" w:eastAsia="zh-CN"/>
        </w:rPr>
        <w:t>安徽绿海商务职业学院各单位宣传专员</w:t>
      </w:r>
      <w:r>
        <w:rPr>
          <w:rFonts w:ascii="方正小标宋_GBK" w:hAnsi="方正小标宋_GBK" w:eastAsia="方正小标宋_GBK" w:cs="方正小标宋_GBK"/>
          <w:color w:val="333333"/>
          <w:sz w:val="36"/>
          <w:szCs w:val="36"/>
        </w:rPr>
        <w:t>推荐表</w:t>
      </w:r>
    </w:p>
    <w:tbl>
      <w:tblPr>
        <w:tblStyle w:val="5"/>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731"/>
        <w:gridCol w:w="2348"/>
        <w:gridCol w:w="1557"/>
        <w:gridCol w:w="786"/>
        <w:gridCol w:w="899"/>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0" w:type="dxa"/>
          <w:jc w:val="center"/>
        </w:trPr>
        <w:tc>
          <w:tcPr>
            <w:tcW w:w="173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keepNext w:val="0"/>
              <w:keepLines w:val="0"/>
              <w:widowControl/>
              <w:suppressLineNumbers w:val="0"/>
              <w:spacing w:line="525" w:lineRule="atLeast"/>
              <w:jc w:val="left"/>
            </w:pPr>
            <w:r>
              <w:rPr>
                <w:rFonts w:ascii="仿宋" w:hAnsi="仿宋" w:eastAsia="仿宋" w:cs="仿宋"/>
                <w:color w:val="333333"/>
                <w:sz w:val="31"/>
                <w:szCs w:val="31"/>
              </w:rPr>
              <w:t>姓名</w:t>
            </w:r>
          </w:p>
        </w:tc>
        <w:tc>
          <w:tcPr>
            <w:tcW w:w="234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color w:val="333333"/>
                <w:sz w:val="18"/>
                <w:szCs w:val="18"/>
              </w:rPr>
            </w:pPr>
          </w:p>
        </w:tc>
        <w:tc>
          <w:tcPr>
            <w:tcW w:w="1557"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keepNext w:val="0"/>
              <w:keepLines w:val="0"/>
              <w:widowControl/>
              <w:suppressLineNumbers w:val="0"/>
              <w:spacing w:line="525" w:lineRule="atLeast"/>
              <w:jc w:val="left"/>
            </w:pPr>
            <w:r>
              <w:rPr>
                <w:rFonts w:hint="eastAsia" w:ascii="仿宋" w:hAnsi="仿宋" w:eastAsia="仿宋" w:cs="仿宋"/>
                <w:color w:val="333333"/>
                <w:sz w:val="31"/>
                <w:szCs w:val="31"/>
              </w:rPr>
              <w:t>性别</w:t>
            </w:r>
          </w:p>
        </w:tc>
        <w:tc>
          <w:tcPr>
            <w:tcW w:w="786"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color w:val="333333"/>
                <w:sz w:val="18"/>
                <w:szCs w:val="18"/>
              </w:rPr>
            </w:pPr>
          </w:p>
        </w:tc>
        <w:tc>
          <w:tcPr>
            <w:tcW w:w="899"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keepNext w:val="0"/>
              <w:keepLines w:val="0"/>
              <w:widowControl/>
              <w:suppressLineNumbers w:val="0"/>
              <w:spacing w:line="525" w:lineRule="atLeast"/>
              <w:jc w:val="left"/>
            </w:pPr>
            <w:r>
              <w:rPr>
                <w:rFonts w:hint="eastAsia" w:ascii="仿宋" w:hAnsi="仿宋" w:eastAsia="仿宋" w:cs="仿宋"/>
                <w:color w:val="333333"/>
                <w:sz w:val="31"/>
                <w:szCs w:val="31"/>
              </w:rPr>
              <w:t>年龄</w:t>
            </w:r>
          </w:p>
        </w:tc>
        <w:tc>
          <w:tcPr>
            <w:tcW w:w="100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blCellSpacing w:w="0" w:type="dxa"/>
          <w:jc w:val="center"/>
        </w:trPr>
        <w:tc>
          <w:tcPr>
            <w:tcW w:w="1731"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keepNext w:val="0"/>
              <w:keepLines w:val="0"/>
              <w:widowControl/>
              <w:suppressLineNumbers w:val="0"/>
              <w:spacing w:line="525" w:lineRule="atLeast"/>
              <w:jc w:val="left"/>
            </w:pPr>
            <w:r>
              <w:rPr>
                <w:rFonts w:hint="eastAsia" w:ascii="仿宋" w:hAnsi="仿宋" w:eastAsia="仿宋" w:cs="仿宋"/>
                <w:color w:val="333333"/>
                <w:sz w:val="31"/>
                <w:szCs w:val="31"/>
              </w:rPr>
              <w:t>所在单位</w:t>
            </w:r>
          </w:p>
        </w:tc>
        <w:tc>
          <w:tcPr>
            <w:tcW w:w="23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color w:val="333333"/>
                <w:sz w:val="18"/>
                <w:szCs w:val="18"/>
              </w:rPr>
            </w:pPr>
          </w:p>
        </w:tc>
        <w:tc>
          <w:tcPr>
            <w:tcW w:w="155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keepNext w:val="0"/>
              <w:keepLines w:val="0"/>
              <w:widowControl/>
              <w:suppressLineNumbers w:val="0"/>
              <w:spacing w:line="525" w:lineRule="atLeast"/>
              <w:jc w:val="left"/>
            </w:pPr>
            <w:r>
              <w:rPr>
                <w:rFonts w:hint="eastAsia" w:ascii="仿宋" w:hAnsi="仿宋" w:eastAsia="仿宋" w:cs="仿宋"/>
                <w:color w:val="333333"/>
                <w:sz w:val="31"/>
                <w:szCs w:val="31"/>
              </w:rPr>
              <w:t>职务</w:t>
            </w:r>
          </w:p>
        </w:tc>
        <w:tc>
          <w:tcPr>
            <w:tcW w:w="2693" w:type="dxa"/>
            <w:gridSpan w:val="3"/>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0" w:type="dxa"/>
          <w:jc w:val="center"/>
        </w:trPr>
        <w:tc>
          <w:tcPr>
            <w:tcW w:w="1731"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keepNext w:val="0"/>
              <w:keepLines w:val="0"/>
              <w:widowControl/>
              <w:suppressLineNumbers w:val="0"/>
              <w:spacing w:line="525" w:lineRule="atLeast"/>
              <w:jc w:val="left"/>
            </w:pPr>
            <w:r>
              <w:rPr>
                <w:rFonts w:hint="eastAsia" w:ascii="仿宋" w:hAnsi="仿宋" w:eastAsia="仿宋" w:cs="仿宋"/>
                <w:color w:val="333333"/>
                <w:sz w:val="31"/>
                <w:szCs w:val="31"/>
              </w:rPr>
              <w:t>办公电话</w:t>
            </w:r>
          </w:p>
        </w:tc>
        <w:tc>
          <w:tcPr>
            <w:tcW w:w="234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color w:val="333333"/>
                <w:sz w:val="18"/>
                <w:szCs w:val="18"/>
              </w:rPr>
            </w:pPr>
          </w:p>
        </w:tc>
        <w:tc>
          <w:tcPr>
            <w:tcW w:w="155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keepNext w:val="0"/>
              <w:keepLines w:val="0"/>
              <w:widowControl/>
              <w:suppressLineNumbers w:val="0"/>
              <w:spacing w:line="525" w:lineRule="atLeast"/>
              <w:jc w:val="left"/>
            </w:pPr>
            <w:r>
              <w:rPr>
                <w:rFonts w:hint="eastAsia" w:ascii="仿宋" w:hAnsi="仿宋" w:eastAsia="仿宋" w:cs="仿宋"/>
                <w:color w:val="333333"/>
                <w:sz w:val="31"/>
                <w:szCs w:val="31"/>
              </w:rPr>
              <w:t>手机</w:t>
            </w:r>
          </w:p>
        </w:tc>
        <w:tc>
          <w:tcPr>
            <w:tcW w:w="2693" w:type="dxa"/>
            <w:gridSpan w:val="3"/>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color w:val="33333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0" w:hRule="atLeast"/>
          <w:tblCellSpacing w:w="0" w:type="dxa"/>
          <w:jc w:val="center"/>
        </w:trPr>
        <w:tc>
          <w:tcPr>
            <w:tcW w:w="1731"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4"/>
              <w:keepNext w:val="0"/>
              <w:keepLines w:val="0"/>
              <w:widowControl/>
              <w:suppressLineNumbers w:val="0"/>
              <w:spacing w:line="525" w:lineRule="atLeast"/>
              <w:jc w:val="center"/>
              <w:rPr>
                <w:rFonts w:hint="default" w:eastAsia="宋体"/>
                <w:lang w:val="en-US" w:eastAsia="zh-CN"/>
              </w:rPr>
            </w:pPr>
            <w:r>
              <w:rPr>
                <w:rFonts w:hint="eastAsia" w:ascii="仿宋" w:hAnsi="仿宋" w:eastAsia="仿宋" w:cs="仿宋"/>
                <w:color w:val="333333"/>
                <w:sz w:val="31"/>
                <w:szCs w:val="31"/>
                <w:lang w:val="en-US" w:eastAsia="zh-CN"/>
              </w:rPr>
              <w:t>宣传专员</w:t>
            </w:r>
          </w:p>
          <w:p>
            <w:pPr>
              <w:pStyle w:val="4"/>
              <w:keepNext w:val="0"/>
              <w:keepLines w:val="0"/>
              <w:widowControl/>
              <w:suppressLineNumbers w:val="0"/>
              <w:spacing w:line="525" w:lineRule="atLeast"/>
              <w:jc w:val="center"/>
            </w:pPr>
            <w:r>
              <w:rPr>
                <w:rFonts w:hint="eastAsia" w:ascii="仿宋" w:hAnsi="仿宋" w:eastAsia="仿宋" w:cs="仿宋"/>
                <w:color w:val="333333"/>
                <w:sz w:val="31"/>
                <w:szCs w:val="31"/>
              </w:rPr>
              <w:t>所在单位意见</w:t>
            </w:r>
          </w:p>
        </w:tc>
        <w:tc>
          <w:tcPr>
            <w:tcW w:w="6598" w:type="dxa"/>
            <w:gridSpan w:val="5"/>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keepNext w:val="0"/>
              <w:keepLines w:val="0"/>
              <w:widowControl/>
              <w:suppressLineNumbers w:val="0"/>
              <w:spacing w:line="525" w:lineRule="atLeast"/>
            </w:pPr>
          </w:p>
          <w:p>
            <w:pPr>
              <w:pStyle w:val="4"/>
              <w:keepNext w:val="0"/>
              <w:keepLines w:val="0"/>
              <w:widowControl/>
              <w:suppressLineNumbers w:val="0"/>
              <w:spacing w:line="525" w:lineRule="atLeast"/>
            </w:pPr>
          </w:p>
          <w:p>
            <w:pPr>
              <w:pStyle w:val="4"/>
              <w:keepNext w:val="0"/>
              <w:keepLines w:val="0"/>
              <w:widowControl/>
              <w:suppressLineNumbers w:val="0"/>
              <w:spacing w:line="525" w:lineRule="atLeast"/>
              <w:ind w:firstLine="930" w:firstLineChars="300"/>
            </w:pPr>
            <w:r>
              <w:rPr>
                <w:rFonts w:hint="eastAsia" w:ascii="仿宋" w:hAnsi="仿宋" w:eastAsia="仿宋" w:cs="仿宋"/>
                <w:color w:val="333333"/>
                <w:sz w:val="31"/>
                <w:szCs w:val="31"/>
              </w:rPr>
              <w:t xml:space="preserve">二级学院/部门负责人签字 ：     </w:t>
            </w:r>
          </w:p>
          <w:p>
            <w:pPr>
              <w:pStyle w:val="4"/>
              <w:keepNext w:val="0"/>
              <w:keepLines w:val="0"/>
              <w:widowControl/>
              <w:suppressLineNumbers w:val="0"/>
              <w:spacing w:line="525" w:lineRule="atLeast"/>
            </w:pPr>
            <w:r>
              <w:rPr>
                <w:rFonts w:hint="eastAsia" w:ascii="仿宋" w:hAnsi="仿宋" w:eastAsia="仿宋" w:cs="仿宋"/>
                <w:color w:val="333333"/>
                <w:sz w:val="31"/>
                <w:szCs w:val="31"/>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0" w:hRule="atLeast"/>
          <w:tblCellSpacing w:w="0" w:type="dxa"/>
          <w:jc w:val="center"/>
        </w:trPr>
        <w:tc>
          <w:tcPr>
            <w:tcW w:w="1731"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4"/>
              <w:keepNext w:val="0"/>
              <w:keepLines w:val="0"/>
              <w:widowControl/>
              <w:suppressLineNumbers w:val="0"/>
              <w:spacing w:line="525" w:lineRule="atLeast"/>
              <w:jc w:val="center"/>
            </w:pPr>
            <w:r>
              <w:rPr>
                <w:rFonts w:hint="eastAsia" w:ascii="仿宋" w:hAnsi="仿宋" w:eastAsia="仿宋" w:cs="仿宋"/>
                <w:color w:val="333333"/>
                <w:sz w:val="31"/>
                <w:szCs w:val="31"/>
              </w:rPr>
              <w:t>宣传部</w:t>
            </w:r>
          </w:p>
          <w:p>
            <w:pPr>
              <w:pStyle w:val="4"/>
              <w:keepNext w:val="0"/>
              <w:keepLines w:val="0"/>
              <w:widowControl/>
              <w:suppressLineNumbers w:val="0"/>
              <w:spacing w:line="525" w:lineRule="atLeast"/>
              <w:jc w:val="center"/>
            </w:pPr>
            <w:r>
              <w:rPr>
                <w:rFonts w:hint="eastAsia" w:ascii="仿宋" w:hAnsi="仿宋" w:eastAsia="仿宋" w:cs="仿宋"/>
                <w:color w:val="333333"/>
                <w:sz w:val="31"/>
                <w:szCs w:val="31"/>
              </w:rPr>
              <w:t>意见</w:t>
            </w:r>
          </w:p>
        </w:tc>
        <w:tc>
          <w:tcPr>
            <w:tcW w:w="6598" w:type="dxa"/>
            <w:gridSpan w:val="5"/>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keepNext w:val="0"/>
              <w:keepLines w:val="0"/>
              <w:widowControl/>
              <w:suppressLineNumbers w:val="0"/>
              <w:spacing w:line="525" w:lineRule="atLeast"/>
            </w:pPr>
          </w:p>
          <w:p>
            <w:pPr>
              <w:pStyle w:val="4"/>
              <w:keepNext w:val="0"/>
              <w:keepLines w:val="0"/>
              <w:widowControl/>
              <w:suppressLineNumbers w:val="0"/>
              <w:spacing w:line="525" w:lineRule="atLeast"/>
            </w:pPr>
          </w:p>
          <w:p>
            <w:pPr>
              <w:pStyle w:val="4"/>
              <w:keepNext w:val="0"/>
              <w:keepLines w:val="0"/>
              <w:widowControl/>
              <w:suppressLineNumbers w:val="0"/>
              <w:spacing w:line="525" w:lineRule="atLeast"/>
            </w:pPr>
          </w:p>
          <w:p>
            <w:pPr>
              <w:pStyle w:val="4"/>
              <w:keepNext w:val="0"/>
              <w:keepLines w:val="0"/>
              <w:widowControl/>
              <w:suppressLineNumbers w:val="0"/>
              <w:spacing w:line="525" w:lineRule="atLeast"/>
              <w:ind w:left="0" w:firstLine="1275"/>
            </w:pPr>
            <w:r>
              <w:rPr>
                <w:rFonts w:hint="eastAsia" w:ascii="仿宋" w:hAnsi="仿宋" w:eastAsia="仿宋" w:cs="仿宋"/>
                <w:color w:val="333333"/>
                <w:sz w:val="31"/>
                <w:szCs w:val="31"/>
              </w:rPr>
              <w:t>宣传部负责人签字：      </w:t>
            </w:r>
          </w:p>
          <w:p>
            <w:pPr>
              <w:pStyle w:val="4"/>
              <w:keepNext w:val="0"/>
              <w:keepLines w:val="0"/>
              <w:widowControl/>
              <w:suppressLineNumbers w:val="0"/>
              <w:spacing w:line="525" w:lineRule="atLeast"/>
            </w:pPr>
            <w:r>
              <w:rPr>
                <w:rFonts w:hint="eastAsia" w:ascii="仿宋" w:hAnsi="仿宋" w:eastAsia="仿宋" w:cs="仿宋"/>
                <w:color w:val="333333"/>
                <w:sz w:val="31"/>
                <w:szCs w:val="31"/>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0" w:hRule="atLeast"/>
          <w:tblCellSpacing w:w="0" w:type="dxa"/>
          <w:jc w:val="center"/>
        </w:trPr>
        <w:tc>
          <w:tcPr>
            <w:tcW w:w="1731"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4"/>
              <w:keepNext w:val="0"/>
              <w:keepLines w:val="0"/>
              <w:widowControl/>
              <w:suppressLineNumbers w:val="0"/>
              <w:spacing w:line="525" w:lineRule="atLeast"/>
              <w:jc w:val="center"/>
            </w:pPr>
          </w:p>
          <w:p>
            <w:pPr>
              <w:pStyle w:val="4"/>
              <w:keepNext w:val="0"/>
              <w:keepLines w:val="0"/>
              <w:widowControl/>
              <w:suppressLineNumbers w:val="0"/>
              <w:spacing w:line="525" w:lineRule="atLeast"/>
              <w:jc w:val="center"/>
            </w:pPr>
            <w:r>
              <w:rPr>
                <w:rFonts w:hint="eastAsia" w:ascii="仿宋" w:hAnsi="仿宋" w:eastAsia="仿宋" w:cs="仿宋"/>
                <w:color w:val="333333"/>
                <w:sz w:val="28"/>
                <w:szCs w:val="28"/>
              </w:rPr>
              <w:t>备注</w:t>
            </w:r>
          </w:p>
        </w:tc>
        <w:tc>
          <w:tcPr>
            <w:tcW w:w="6598" w:type="dxa"/>
            <w:gridSpan w:val="5"/>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keepNext w:val="0"/>
              <w:keepLines w:val="0"/>
              <w:widowControl/>
              <w:suppressLineNumbers w:val="0"/>
              <w:jc w:val="left"/>
              <w:rPr>
                <w:rFonts w:hint="eastAsia" w:ascii="宋体" w:hAnsi="宋体" w:eastAsia="宋体" w:cs="宋体"/>
                <w:color w:val="333333"/>
                <w:sz w:val="18"/>
                <w:szCs w:val="18"/>
              </w:rPr>
            </w:pPr>
          </w:p>
        </w:tc>
      </w:tr>
    </w:tbl>
    <w:p>
      <w:pPr>
        <w:spacing w:line="360" w:lineRule="auto"/>
        <w:ind w:firstLine="600" w:firstLineChars="200"/>
        <w:rPr>
          <w:rFonts w:hint="eastAsia" w:ascii="仿宋_GB2312" w:eastAsia="仿宋_GB2312"/>
          <w:sz w:val="30"/>
          <w:szCs w:val="30"/>
        </w:rPr>
      </w:pPr>
    </w:p>
    <w:p>
      <w:pPr>
        <w:widowControl w:val="0"/>
        <w:numPr>
          <w:ilvl w:val="0"/>
          <w:numId w:val="0"/>
        </w:numPr>
        <w:jc w:val="both"/>
        <w:rPr>
          <w:rFonts w:hint="default" w:ascii="仿宋_GB2312" w:hAnsi="Calibri" w:eastAsia="仿宋_GB2312" w:cs="Times New Roman"/>
          <w:b w:val="0"/>
          <w:bCs w:val="0"/>
          <w:kern w:val="2"/>
          <w:sz w:val="30"/>
          <w:szCs w:val="30"/>
          <w:lang w:val="en-US" w:eastAsia="zh-CN" w:bidi="ar-SA"/>
        </w:rPr>
      </w:pPr>
    </w:p>
    <w:p>
      <w:pPr>
        <w:spacing w:line="360" w:lineRule="auto"/>
        <w:jc w:val="center"/>
        <w:rPr>
          <w:rFonts w:hint="eastAsia" w:ascii="方正小标宋_GBK" w:hAnsi="方正小标宋_GBK" w:eastAsia="方正小标宋_GBK" w:cs="方正小标宋_GBK"/>
          <w:color w:val="333333"/>
          <w:sz w:val="36"/>
          <w:szCs w:val="36"/>
          <w:lang w:val="en-US" w:eastAsia="zh-CN"/>
        </w:rPr>
      </w:pPr>
      <w:r>
        <w:rPr>
          <w:rFonts w:hint="eastAsia" w:ascii="方正小标宋_GBK" w:hAnsi="方正小标宋_GBK" w:eastAsia="方正小标宋_GBK" w:cs="方正小标宋_GBK"/>
          <w:color w:val="333333"/>
          <w:sz w:val="36"/>
          <w:szCs w:val="36"/>
          <w:lang w:val="en-US" w:eastAsia="zh-CN"/>
        </w:rPr>
        <w:t>安徽绿海商务职业学院二级网站（网页）后台管理员推荐表</w:t>
      </w:r>
    </w:p>
    <w:tbl>
      <w:tblPr>
        <w:tblStyle w:val="5"/>
        <w:tblpPr w:leftFromText="180" w:rightFromText="180" w:vertAnchor="text" w:horzAnchor="margin" w:tblpY="314"/>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2187"/>
        <w:gridCol w:w="1843"/>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607" w:type="dxa"/>
            <w:noWrap w:val="0"/>
            <w:vAlign w:val="top"/>
          </w:tcPr>
          <w:p>
            <w:pPr>
              <w:spacing w:line="360" w:lineRule="auto"/>
              <w:jc w:val="center"/>
              <w:rPr>
                <w:rFonts w:hint="eastAsia" w:ascii="仿宋_GB2312" w:eastAsia="仿宋_GB2312"/>
                <w:sz w:val="28"/>
                <w:szCs w:val="28"/>
              </w:rPr>
            </w:pPr>
            <w:r>
              <w:rPr>
                <w:rFonts w:hint="eastAsia" w:ascii="仿宋_GB2312" w:eastAsia="仿宋_GB2312"/>
                <w:sz w:val="28"/>
                <w:szCs w:val="28"/>
              </w:rPr>
              <w:t>姓  名</w:t>
            </w:r>
          </w:p>
        </w:tc>
        <w:tc>
          <w:tcPr>
            <w:tcW w:w="2187" w:type="dxa"/>
            <w:noWrap w:val="0"/>
            <w:vAlign w:val="top"/>
          </w:tcPr>
          <w:p>
            <w:pPr>
              <w:spacing w:line="360" w:lineRule="auto"/>
              <w:jc w:val="center"/>
              <w:rPr>
                <w:rFonts w:hint="eastAsia" w:ascii="仿宋_GB2312" w:eastAsia="仿宋_GB2312"/>
                <w:sz w:val="28"/>
                <w:szCs w:val="28"/>
              </w:rPr>
            </w:pPr>
          </w:p>
        </w:tc>
        <w:tc>
          <w:tcPr>
            <w:tcW w:w="1843" w:type="dxa"/>
            <w:noWrap w:val="0"/>
            <w:vAlign w:val="top"/>
          </w:tcPr>
          <w:p>
            <w:pPr>
              <w:spacing w:line="360" w:lineRule="auto"/>
              <w:jc w:val="center"/>
              <w:rPr>
                <w:rFonts w:hint="eastAsia" w:ascii="仿宋_GB2312" w:eastAsia="仿宋_GB2312"/>
                <w:sz w:val="28"/>
                <w:szCs w:val="28"/>
              </w:rPr>
            </w:pPr>
            <w:r>
              <w:rPr>
                <w:rFonts w:hint="eastAsia" w:ascii="仿宋_GB2312" w:eastAsia="仿宋_GB2312"/>
                <w:sz w:val="28"/>
                <w:szCs w:val="28"/>
              </w:rPr>
              <w:t>政治面貌</w:t>
            </w:r>
          </w:p>
        </w:tc>
        <w:tc>
          <w:tcPr>
            <w:tcW w:w="3200" w:type="dxa"/>
            <w:noWrap w:val="0"/>
            <w:vAlign w:val="top"/>
          </w:tcPr>
          <w:p>
            <w:pPr>
              <w:spacing w:line="360" w:lineRule="auto"/>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07" w:type="dxa"/>
            <w:tcBorders>
              <w:bottom w:val="single" w:color="auto" w:sz="4" w:space="0"/>
            </w:tcBorders>
            <w:noWrap w:val="0"/>
            <w:vAlign w:val="top"/>
          </w:tcPr>
          <w:p>
            <w:pPr>
              <w:spacing w:line="360" w:lineRule="auto"/>
              <w:jc w:val="center"/>
              <w:rPr>
                <w:rFonts w:hint="eastAsia" w:ascii="仿宋_GB2312" w:eastAsia="仿宋_GB2312"/>
                <w:sz w:val="28"/>
                <w:szCs w:val="28"/>
              </w:rPr>
            </w:pPr>
            <w:r>
              <w:rPr>
                <w:rFonts w:hint="eastAsia" w:ascii="仿宋_GB2312" w:eastAsia="仿宋_GB2312"/>
                <w:sz w:val="28"/>
                <w:szCs w:val="28"/>
              </w:rPr>
              <w:t>性  别</w:t>
            </w:r>
          </w:p>
        </w:tc>
        <w:tc>
          <w:tcPr>
            <w:tcW w:w="2187" w:type="dxa"/>
            <w:tcBorders>
              <w:bottom w:val="single" w:color="auto" w:sz="4" w:space="0"/>
            </w:tcBorders>
            <w:noWrap w:val="0"/>
            <w:vAlign w:val="top"/>
          </w:tcPr>
          <w:p>
            <w:pPr>
              <w:spacing w:line="360" w:lineRule="auto"/>
              <w:jc w:val="center"/>
              <w:rPr>
                <w:rFonts w:hint="eastAsia" w:ascii="仿宋_GB2312" w:eastAsia="仿宋_GB2312"/>
                <w:sz w:val="28"/>
                <w:szCs w:val="28"/>
              </w:rPr>
            </w:pPr>
          </w:p>
        </w:tc>
        <w:tc>
          <w:tcPr>
            <w:tcW w:w="1843" w:type="dxa"/>
            <w:tcBorders>
              <w:bottom w:val="single" w:color="auto" w:sz="4" w:space="0"/>
            </w:tcBorders>
            <w:noWrap w:val="0"/>
            <w:vAlign w:val="top"/>
          </w:tcPr>
          <w:p>
            <w:pPr>
              <w:spacing w:line="360" w:lineRule="auto"/>
              <w:jc w:val="center"/>
              <w:rPr>
                <w:rFonts w:hint="eastAsia" w:ascii="仿宋_GB2312" w:eastAsia="仿宋_GB2312"/>
                <w:sz w:val="28"/>
                <w:szCs w:val="28"/>
              </w:rPr>
            </w:pPr>
            <w:r>
              <w:rPr>
                <w:rFonts w:hint="eastAsia" w:ascii="仿宋_GB2312" w:eastAsia="仿宋_GB2312"/>
                <w:sz w:val="28"/>
                <w:szCs w:val="28"/>
              </w:rPr>
              <w:t>部    门</w:t>
            </w:r>
          </w:p>
        </w:tc>
        <w:tc>
          <w:tcPr>
            <w:tcW w:w="3200" w:type="dxa"/>
            <w:tcBorders>
              <w:bottom w:val="single" w:color="auto" w:sz="4" w:space="0"/>
            </w:tcBorders>
            <w:noWrap w:val="0"/>
            <w:vAlign w:val="top"/>
          </w:tcPr>
          <w:p>
            <w:pPr>
              <w:spacing w:line="360" w:lineRule="auto"/>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607" w:type="dxa"/>
            <w:tcBorders>
              <w:bottom w:val="single" w:color="auto" w:sz="4" w:space="0"/>
            </w:tcBorders>
            <w:noWrap w:val="0"/>
            <w:vAlign w:val="top"/>
          </w:tcPr>
          <w:p>
            <w:pPr>
              <w:jc w:val="center"/>
              <w:rPr>
                <w:rFonts w:hint="eastAsia" w:ascii="仿宋_GB2312" w:eastAsia="仿宋_GB2312"/>
                <w:sz w:val="28"/>
                <w:szCs w:val="28"/>
              </w:rPr>
            </w:pPr>
            <w:r>
              <w:rPr>
                <w:rFonts w:hint="eastAsia" w:ascii="仿宋_GB2312" w:eastAsia="仿宋_GB2312"/>
                <w:sz w:val="28"/>
                <w:szCs w:val="28"/>
              </w:rPr>
              <w:t>职  务</w:t>
            </w:r>
          </w:p>
        </w:tc>
        <w:tc>
          <w:tcPr>
            <w:tcW w:w="2187" w:type="dxa"/>
            <w:tcBorders>
              <w:bottom w:val="single" w:color="auto" w:sz="4" w:space="0"/>
            </w:tcBorders>
            <w:noWrap w:val="0"/>
            <w:vAlign w:val="top"/>
          </w:tcPr>
          <w:p>
            <w:pPr>
              <w:jc w:val="center"/>
              <w:rPr>
                <w:rFonts w:hint="eastAsia" w:ascii="仿宋_GB2312" w:eastAsia="仿宋_GB2312"/>
                <w:sz w:val="28"/>
                <w:szCs w:val="28"/>
              </w:rPr>
            </w:pPr>
          </w:p>
        </w:tc>
        <w:tc>
          <w:tcPr>
            <w:tcW w:w="1843" w:type="dxa"/>
            <w:tcBorders>
              <w:bottom w:val="single" w:color="auto" w:sz="4" w:space="0"/>
            </w:tcBorders>
            <w:noWrap w:val="0"/>
            <w:vAlign w:val="top"/>
          </w:tcPr>
          <w:p>
            <w:pPr>
              <w:jc w:val="center"/>
              <w:rPr>
                <w:rFonts w:hint="eastAsia" w:ascii="仿宋_GB2312" w:eastAsia="仿宋_GB2312"/>
                <w:sz w:val="28"/>
                <w:szCs w:val="28"/>
              </w:rPr>
            </w:pPr>
            <w:r>
              <w:rPr>
                <w:rFonts w:hint="eastAsia" w:ascii="仿宋_GB2312" w:eastAsia="仿宋_GB2312"/>
                <w:sz w:val="28"/>
                <w:szCs w:val="28"/>
              </w:rPr>
              <w:t>办公电话</w:t>
            </w:r>
          </w:p>
        </w:tc>
        <w:tc>
          <w:tcPr>
            <w:tcW w:w="3200" w:type="dxa"/>
            <w:tcBorders>
              <w:bottom w:val="single" w:color="auto" w:sz="4" w:space="0"/>
            </w:tcBorders>
            <w:noWrap w:val="0"/>
            <w:vAlign w:val="top"/>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607" w:type="dxa"/>
            <w:noWrap w:val="0"/>
            <w:vAlign w:val="top"/>
          </w:tcPr>
          <w:p>
            <w:pPr>
              <w:jc w:val="center"/>
              <w:rPr>
                <w:rFonts w:hint="eastAsia" w:ascii="仿宋_GB2312" w:eastAsia="仿宋_GB2312"/>
                <w:sz w:val="28"/>
                <w:szCs w:val="28"/>
              </w:rPr>
            </w:pPr>
            <w:r>
              <w:rPr>
                <w:rFonts w:hint="eastAsia" w:ascii="仿宋_GB2312" w:eastAsia="仿宋_GB2312"/>
                <w:sz w:val="28"/>
                <w:szCs w:val="28"/>
              </w:rPr>
              <w:t>手  机</w:t>
            </w:r>
          </w:p>
        </w:tc>
        <w:tc>
          <w:tcPr>
            <w:tcW w:w="2187" w:type="dxa"/>
            <w:noWrap w:val="0"/>
            <w:vAlign w:val="top"/>
          </w:tcPr>
          <w:p>
            <w:pPr>
              <w:jc w:val="center"/>
              <w:rPr>
                <w:rFonts w:hint="eastAsia" w:ascii="仿宋_GB2312" w:eastAsia="仿宋_GB2312"/>
                <w:sz w:val="28"/>
                <w:szCs w:val="28"/>
              </w:rPr>
            </w:pPr>
          </w:p>
        </w:tc>
        <w:tc>
          <w:tcPr>
            <w:tcW w:w="1843" w:type="dxa"/>
            <w:noWrap w:val="0"/>
            <w:vAlign w:val="top"/>
          </w:tcPr>
          <w:p>
            <w:pPr>
              <w:jc w:val="center"/>
              <w:rPr>
                <w:rFonts w:hint="eastAsia" w:ascii="仿宋_GB2312" w:eastAsia="仿宋_GB2312"/>
                <w:sz w:val="28"/>
                <w:szCs w:val="28"/>
              </w:rPr>
            </w:pPr>
            <w:r>
              <w:rPr>
                <w:rFonts w:hint="eastAsia" w:ascii="仿宋_GB2312" w:eastAsia="仿宋_GB2312"/>
                <w:sz w:val="28"/>
                <w:szCs w:val="28"/>
              </w:rPr>
              <w:t>从事该项</w:t>
            </w:r>
          </w:p>
          <w:p>
            <w:pPr>
              <w:jc w:val="center"/>
              <w:rPr>
                <w:rFonts w:hint="eastAsia" w:ascii="仿宋_GB2312" w:eastAsia="仿宋_GB2312"/>
                <w:sz w:val="28"/>
                <w:szCs w:val="28"/>
              </w:rPr>
            </w:pPr>
            <w:r>
              <w:rPr>
                <w:rFonts w:hint="eastAsia" w:ascii="仿宋_GB2312" w:eastAsia="仿宋_GB2312"/>
                <w:sz w:val="28"/>
                <w:szCs w:val="28"/>
              </w:rPr>
              <w:t>工作年限</w:t>
            </w:r>
          </w:p>
        </w:tc>
        <w:tc>
          <w:tcPr>
            <w:tcW w:w="3200" w:type="dxa"/>
            <w:noWrap w:val="0"/>
            <w:vAlign w:val="top"/>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7" w:hRule="atLeast"/>
        </w:trPr>
        <w:tc>
          <w:tcPr>
            <w:tcW w:w="1607" w:type="dxa"/>
            <w:noWrap w:val="0"/>
            <w:textDirection w:val="tbRlV"/>
            <w:vAlign w:val="center"/>
          </w:tcPr>
          <w:p>
            <w:pPr>
              <w:ind w:left="113" w:leftChars="54" w:right="113" w:firstLine="411" w:firstLineChars="147"/>
              <w:jc w:val="center"/>
              <w:rPr>
                <w:rFonts w:hint="eastAsia" w:ascii="仿宋_GB2312" w:eastAsia="仿宋_GB2312"/>
                <w:sz w:val="24"/>
              </w:rPr>
            </w:pPr>
            <w:r>
              <w:rPr>
                <w:rFonts w:hint="eastAsia" w:ascii="仿宋_GB2312" w:eastAsia="仿宋_GB2312"/>
                <w:sz w:val="28"/>
                <w:szCs w:val="28"/>
              </w:rPr>
              <w:t>部 门 推 荐 意 见</w:t>
            </w:r>
          </w:p>
        </w:tc>
        <w:tc>
          <w:tcPr>
            <w:tcW w:w="7230" w:type="dxa"/>
            <w:gridSpan w:val="3"/>
            <w:noWrap w:val="0"/>
            <w:vAlign w:val="top"/>
          </w:tcPr>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 xml:space="preserve">                                       </w:t>
            </w:r>
          </w:p>
          <w:p>
            <w:pPr>
              <w:ind w:right="420"/>
              <w:jc w:val="center"/>
              <w:rPr>
                <w:rFonts w:hint="eastAsia" w:ascii="仿宋_GB2312" w:eastAsia="仿宋_GB2312"/>
                <w:sz w:val="28"/>
                <w:szCs w:val="28"/>
              </w:rPr>
            </w:pPr>
          </w:p>
          <w:p>
            <w:pPr>
              <w:ind w:right="420"/>
              <w:jc w:val="center"/>
              <w:rPr>
                <w:rFonts w:hint="eastAsia" w:ascii="仿宋_GB2312" w:eastAsia="仿宋_GB2312"/>
                <w:sz w:val="28"/>
                <w:szCs w:val="28"/>
              </w:rPr>
            </w:pPr>
          </w:p>
          <w:p>
            <w:pPr>
              <w:ind w:right="420"/>
              <w:jc w:val="center"/>
              <w:rPr>
                <w:rFonts w:hint="eastAsia" w:ascii="仿宋_GB2312" w:eastAsia="仿宋_GB2312"/>
                <w:sz w:val="28"/>
                <w:szCs w:val="28"/>
              </w:rPr>
            </w:pPr>
            <w:r>
              <w:rPr>
                <w:rFonts w:hint="eastAsia" w:ascii="仿宋_GB2312" w:eastAsia="仿宋_GB2312"/>
                <w:sz w:val="28"/>
                <w:szCs w:val="28"/>
              </w:rPr>
              <w:t>部门负责人（签字盖章）：</w:t>
            </w:r>
          </w:p>
          <w:p>
            <w:pPr>
              <w:wordWrap w:val="0"/>
              <w:ind w:right="140"/>
              <w:jc w:val="right"/>
              <w:rPr>
                <w:rFonts w:hint="eastAsia" w:ascii="仿宋_GB2312" w:eastAsia="仿宋_GB2312"/>
                <w:sz w:val="28"/>
                <w:szCs w:val="28"/>
              </w:rPr>
            </w:pPr>
            <w:r>
              <w:rPr>
                <w:rFonts w:hint="eastAsia" w:ascii="仿宋_GB2312" w:eastAsia="仿宋_GB2312"/>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9" w:hRule="atLeast"/>
        </w:trPr>
        <w:tc>
          <w:tcPr>
            <w:tcW w:w="1607" w:type="dxa"/>
            <w:noWrap w:val="0"/>
            <w:textDirection w:val="tbRlV"/>
            <w:vAlign w:val="center"/>
          </w:tcPr>
          <w:p>
            <w:pPr>
              <w:ind w:left="113" w:right="113"/>
              <w:jc w:val="center"/>
              <w:rPr>
                <w:rFonts w:hint="eastAsia" w:ascii="仿宋_GB2312" w:eastAsia="仿宋_GB2312"/>
                <w:sz w:val="28"/>
                <w:szCs w:val="28"/>
              </w:rPr>
            </w:pPr>
            <w:r>
              <w:rPr>
                <w:rFonts w:hint="eastAsia" w:ascii="仿宋_GB2312" w:eastAsia="仿宋_GB2312"/>
                <w:sz w:val="28"/>
                <w:szCs w:val="28"/>
              </w:rPr>
              <w:t>宣传部审核意见</w:t>
            </w:r>
          </w:p>
        </w:tc>
        <w:tc>
          <w:tcPr>
            <w:tcW w:w="7230" w:type="dxa"/>
            <w:gridSpan w:val="3"/>
            <w:noWrap w:val="0"/>
            <w:vAlign w:val="top"/>
          </w:tcPr>
          <w:p>
            <w:pPr>
              <w:wordWrap w:val="0"/>
              <w:ind w:right="140"/>
              <w:jc w:val="right"/>
              <w:rPr>
                <w:rFonts w:hint="eastAsia" w:ascii="仿宋_GB2312" w:eastAsia="仿宋_GB2312"/>
                <w:sz w:val="28"/>
                <w:szCs w:val="28"/>
              </w:rPr>
            </w:pPr>
          </w:p>
        </w:tc>
      </w:tr>
    </w:tbl>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8FBEE48-30DF-464F-8E39-6C630D38378B}"/>
  </w:font>
  <w:font w:name="方正小标宋_GBK">
    <w:panose1 w:val="02000000000000000000"/>
    <w:charset w:val="86"/>
    <w:family w:val="auto"/>
    <w:pitch w:val="default"/>
    <w:sig w:usb0="A00002BF" w:usb1="38CF7CFA" w:usb2="00082016" w:usb3="00000000" w:csb0="00040001" w:csb1="00000000"/>
    <w:embedRegular r:id="rId2" w:fontKey="{27590F6A-6E64-4C35-A993-D46AFE97B44B}"/>
  </w:font>
  <w:font w:name="仿宋">
    <w:panose1 w:val="02010609060101010101"/>
    <w:charset w:val="86"/>
    <w:family w:val="auto"/>
    <w:pitch w:val="default"/>
    <w:sig w:usb0="800002BF" w:usb1="38CF7CFA" w:usb2="00000016" w:usb3="00000000" w:csb0="00040001" w:csb1="00000000"/>
    <w:embedRegular r:id="rId3" w:fontKey="{0CFBA061-138B-4CB3-A6C0-4BCD8F3488A6}"/>
  </w:font>
  <w:font w:name="仿宋_GB2312">
    <w:altName w:val="仿宋"/>
    <w:panose1 w:val="02010609030101010101"/>
    <w:charset w:val="86"/>
    <w:family w:val="modern"/>
    <w:pitch w:val="default"/>
    <w:sig w:usb0="00000000" w:usb1="00000000" w:usb2="00000010" w:usb3="00000000" w:csb0="00040000" w:csb1="00000000"/>
    <w:embedRegular r:id="rId4" w:fontKey="{A7ED5DC4-FF79-4FFC-A0B5-9E60AE1E752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58FF5"/>
    <w:multiLevelType w:val="singleLevel"/>
    <w:tmpl w:val="9CE58FF5"/>
    <w:lvl w:ilvl="0" w:tentative="0">
      <w:start w:val="1"/>
      <w:numFmt w:val="chineseCounting"/>
      <w:suff w:val="nothing"/>
      <w:lvlText w:val="%1、"/>
      <w:lvlJc w:val="left"/>
      <w:rPr>
        <w:rFonts w:hint="eastAsia"/>
      </w:rPr>
    </w:lvl>
  </w:abstractNum>
  <w:abstractNum w:abstractNumId="1">
    <w:nsid w:val="473729E8"/>
    <w:multiLevelType w:val="singleLevel"/>
    <w:tmpl w:val="473729E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MTg5MTQ5ZWY4MzZhNzlkODhhNDc0ZTkxN2Q1Y2MifQ=="/>
  </w:docVars>
  <w:rsids>
    <w:rsidRoot w:val="00000000"/>
    <w:rsid w:val="03881FC8"/>
    <w:rsid w:val="04C2395C"/>
    <w:rsid w:val="2DE97352"/>
    <w:rsid w:val="3B7121C5"/>
    <w:rsid w:val="64A6459D"/>
    <w:rsid w:val="71E13D48"/>
    <w:rsid w:val="7380780A"/>
    <w:rsid w:val="790D0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1668</Words>
  <Characters>1679</Characters>
  <Lines>0</Lines>
  <Paragraphs>0</Paragraphs>
  <TotalTime>10</TotalTime>
  <ScaleCrop>false</ScaleCrop>
  <LinksUpToDate>false</LinksUpToDate>
  <CharactersWithSpaces>1794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2023-05-30T07:23:00Z</dcterms:created>
  <dc:creator>AIR</dc:creator>
  <cp:lastModifiedBy>苏勇</cp:lastModifiedBy>
  <cp:lastPrinted>2023-05-31T08:35:00Z</cp:lastPrinted>
  <dcterms:modified xsi:type="dcterms:W3CDTF">2023-06-01T01:43:27Z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0D37AD4AEF394255B96CE616C683F616_13</vt:lpwstr>
  </property>
</Properties>
</file>